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93" w:rsidRDefault="00882C9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85093" w:rsidRDefault="00D85093">
      <w:pPr>
        <w:spacing w:after="0"/>
        <w:rPr>
          <w:rFonts w:ascii="Times New Roman" w:hAnsi="Times New Roman" w:cs="Times New Roman"/>
          <w:sz w:val="28"/>
        </w:rPr>
      </w:pPr>
    </w:p>
    <w:p w:rsidR="00D85093" w:rsidRDefault="00D850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5093" w:rsidRDefault="00D8509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85093" w:rsidRDefault="00882C9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85093" w:rsidRDefault="00882C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Краснодарском крае около 2 миллионов участков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имеют установленные границы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состоянию на 1 января 2022 года в Едином государственном реестре недвижимости (ЕГРН) </w:t>
      </w:r>
      <w:r>
        <w:rPr>
          <w:rFonts w:ascii="Times New Roman" w:hAnsi="Times New Roman" w:cs="Times New Roman"/>
          <w:b/>
          <w:sz w:val="28"/>
        </w:rPr>
        <w:t>содержится порядка 1,8 млн. сведений о земельных участков Краснодарского края с установленными границами.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внесении сведений в ЕГРН не только у собственника, но и у всего региона в целом появляется возможность более эффективно и рационально использовать</w:t>
      </w:r>
      <w:r>
        <w:rPr>
          <w:rFonts w:ascii="Times New Roman" w:hAnsi="Times New Roman" w:cs="Times New Roman"/>
          <w:bCs/>
          <w:sz w:val="28"/>
        </w:rPr>
        <w:t xml:space="preserve"> земельные угодья по назначению.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Почему так важно проводить межевание земельного участка?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Каждый объект недвижимого имущества имеет границы. Однако, ввиду специфики развития земельного законодательства в РФ, возник такой предмет права как «ранее учтенный» </w:t>
      </w:r>
      <w:r>
        <w:rPr>
          <w:rFonts w:ascii="Times New Roman" w:hAnsi="Times New Roman" w:cs="Times New Roman"/>
          <w:bCs/>
          <w:sz w:val="28"/>
        </w:rPr>
        <w:t>земельный участок, не имеющий в ЕГРН установленных границ.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Для справки: к ранее учтённым относят объекты недвижимости, права на которые возникли до вступления в силу Федерального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закона</w:t>
        </w:r>
      </w:hyperlink>
      <w:r>
        <w:rPr>
          <w:rFonts w:ascii="Times New Roman" w:hAnsi="Times New Roman" w:cs="Times New Roman"/>
          <w:bCs/>
          <w:sz w:val="28"/>
        </w:rPr>
        <w:t xml:space="preserve"> от 21 июля 1997 г. № 122-ФЗ «О государственной регистрации прав на недвижимое имущество и сделок с ним».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установления границ земельного участка необходимо провести межевание. Межевые работы может проводить высококвалифицированный специалист, обладающий правом на осуществление кадастровой деятельности, то есть кадастровый инженер. 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действующему законодательству</w:t>
        </w:r>
      </w:hyperlink>
      <w:r>
        <w:rPr>
          <w:rFonts w:ascii="Times New Roman" w:hAnsi="Times New Roman" w:cs="Times New Roman"/>
          <w:bCs/>
          <w:sz w:val="28"/>
        </w:rPr>
        <w:t xml:space="preserve"> уточнение границ земельного участка проводится на основании сведений, которые содержатся в </w:t>
      </w:r>
      <w:r>
        <w:rPr>
          <w:rFonts w:ascii="Times New Roman" w:hAnsi="Times New Roman" w:cs="Times New Roman"/>
          <w:bCs/>
          <w:sz w:val="28"/>
        </w:rPr>
        <w:lastRenderedPageBreak/>
        <w:t>правоустанавливающем документе на земель</w:t>
      </w:r>
      <w:r>
        <w:rPr>
          <w:rFonts w:ascii="Times New Roman" w:hAnsi="Times New Roman" w:cs="Times New Roman"/>
          <w:bCs/>
          <w:sz w:val="28"/>
        </w:rPr>
        <w:t>ный участок. Дополнительно могут быть использованы сведения, указанные в документах, определявших местоположение границ участка при его образовании. Если таковых нет – уточнение можно провести в соответствии с границами, существующими на местности 15 и бол</w:t>
      </w:r>
      <w:r>
        <w:rPr>
          <w:rFonts w:ascii="Times New Roman" w:hAnsi="Times New Roman" w:cs="Times New Roman"/>
          <w:bCs/>
          <w:sz w:val="28"/>
        </w:rPr>
        <w:t>ее лет и закрепленными с использованием природных объектов или объектов искусственного происхождения, позволяющих определить местоположение границ участка.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Важно! </w:t>
      </w:r>
      <w:r>
        <w:rPr>
          <w:rFonts w:ascii="Times New Roman" w:hAnsi="Times New Roman" w:cs="Times New Roman"/>
          <w:bCs/>
          <w:sz w:val="28"/>
        </w:rPr>
        <w:t>Межевание является добровольной процедурой. Российское законодательство не обязывает правообл</w:t>
      </w:r>
      <w:r>
        <w:rPr>
          <w:rFonts w:ascii="Times New Roman" w:hAnsi="Times New Roman" w:cs="Times New Roman"/>
          <w:bCs/>
          <w:sz w:val="28"/>
        </w:rPr>
        <w:t>адателей земельных участков проводить межевание. Работы по проведению межевания осуществляются по усмотрению правообладателей таких участков, и сроками не ограничиваются.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Ознакомиться с информацией о действующих кадастровых инженерах можно через официальны</w:t>
      </w:r>
      <w:r>
        <w:rPr>
          <w:rFonts w:ascii="Times New Roman" w:hAnsi="Times New Roman" w:cs="Times New Roman"/>
          <w:bCs/>
          <w:sz w:val="28"/>
        </w:rPr>
        <w:t>й сайт Росреестра (rosreestr.gov.ru) 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«Государственный реестр кадастровых инженеров»</w:t>
        </w:r>
      </w:hyperlink>
      <w:r>
        <w:rPr>
          <w:rFonts w:ascii="Times New Roman" w:hAnsi="Times New Roman" w:cs="Times New Roman"/>
          <w:bCs/>
          <w:sz w:val="28"/>
        </w:rPr>
        <w:t xml:space="preserve">. При выборе кадастрового инженера стоит обратить внимание на его опыт, качество </w:t>
      </w:r>
      <w:r>
        <w:rPr>
          <w:rFonts w:ascii="Times New Roman" w:hAnsi="Times New Roman" w:cs="Times New Roman"/>
          <w:bCs/>
          <w:sz w:val="28"/>
        </w:rPr>
        <w:t>и сроки выполнения кадастровых работ.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Кадастровый инженер выезжает на место и проводит необходимые замеры. Если есть забор, то замеры проводят по нему. Если забора нет, лучше заранее обозначить углы участка колышками. Следующий этап – ознакомление с резуль</w:t>
      </w:r>
      <w:r>
        <w:rPr>
          <w:rFonts w:ascii="Times New Roman" w:hAnsi="Times New Roman" w:cs="Times New Roman"/>
          <w:bCs/>
          <w:sz w:val="28"/>
        </w:rPr>
        <w:t xml:space="preserve">татами замеров. Далее – процесс согласования границ с владельцами смежных участков. Кадастровый инженер отправляет уведомление собственникам смежных участков почтовым отправлением или на электронную почту, исходя из контактных данных, содержащихся в ЕГРН. </w:t>
      </w:r>
      <w:r>
        <w:rPr>
          <w:rFonts w:ascii="Times New Roman" w:hAnsi="Times New Roman" w:cs="Times New Roman"/>
          <w:bCs/>
          <w:sz w:val="28"/>
        </w:rPr>
        <w:t>Если контакты правообладателя отсутствуют, кадастровый инженер публикует в прессе извещение. В этом случае собственники считаются уведомленными.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Кадастровые работы выполняются кадастровым инженером на основании договора подряда на выполнение кадастровых ра</w:t>
      </w:r>
      <w:r>
        <w:rPr>
          <w:rFonts w:ascii="Times New Roman" w:hAnsi="Times New Roman" w:cs="Times New Roman"/>
          <w:bCs/>
          <w:sz w:val="28"/>
        </w:rPr>
        <w:t>бот. Стоимость работ определяют стороны договора на основе сметы.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Когда границы участка установлены и согласованы с соседями, собственник либо кадастровый инженер (при наличии нотариальной доверенности) подает заявление и межевой план в орган регистрации п</w:t>
      </w:r>
      <w:r>
        <w:rPr>
          <w:rFonts w:ascii="Times New Roman" w:hAnsi="Times New Roman" w:cs="Times New Roman"/>
          <w:bCs/>
          <w:sz w:val="28"/>
        </w:rPr>
        <w:t>рав.</w:t>
      </w:r>
    </w:p>
    <w:p w:rsidR="00D85093" w:rsidRDefault="00882C9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«Если земельный участок, который выставлен на продажу или сдается в аренду, имеет установленные границы, для приобретателя это служит одним из признаков прозрачности заключаемой сделки. Заинтересованное лицо может самостоятельно проверить характеристи</w:t>
      </w:r>
      <w:r>
        <w:rPr>
          <w:rFonts w:ascii="Times New Roman" w:hAnsi="Times New Roman" w:cs="Times New Roman"/>
          <w:bCs/>
          <w:i/>
          <w:sz w:val="28"/>
        </w:rPr>
        <w:t>ки земельного участка, заказав выписку из ЕГРН об объекте недвижимости. Покупка или аренда участка с неустановленными границами несет в себе риск переплаты, если фактическая площадь приобретенного участка окажется меньше площади, указанной при заключении с</w:t>
      </w:r>
      <w:r>
        <w:rPr>
          <w:rFonts w:ascii="Times New Roman" w:hAnsi="Times New Roman" w:cs="Times New Roman"/>
          <w:bCs/>
          <w:i/>
          <w:sz w:val="28"/>
        </w:rPr>
        <w:t>делки. Кроме того, проблемой может стать возникновение земельного спора или, что гораздо серьезнее, риски приобретения земельного участка в мошеннической схеме только «на бумаге», тогда как фактически на местности приобретенной площади может не быть вовсе»</w:t>
      </w:r>
      <w:r>
        <w:rPr>
          <w:rFonts w:ascii="Times New Roman" w:hAnsi="Times New Roman" w:cs="Times New Roman"/>
          <w:bCs/>
          <w:sz w:val="28"/>
        </w:rPr>
        <w:t>, – отмечает</w:t>
      </w:r>
      <w:r>
        <w:rPr>
          <w:rFonts w:ascii="Times New Roman" w:hAnsi="Times New Roman" w:cs="Times New Roman"/>
          <w:b/>
          <w:bCs/>
          <w:sz w:val="28"/>
        </w:rPr>
        <w:t xml:space="preserve"> заместитель директора - главный технолог Кадастровой палаты по Краснодарскому краю Андрей Власенко.</w:t>
      </w:r>
    </w:p>
    <w:p w:rsidR="00D85093" w:rsidRDefault="00882C91" w:rsidP="0015595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Заказать выписку можно на официальном сайте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</w:t>
      </w:r>
      <w:r>
        <w:rPr>
          <w:rFonts w:ascii="Times New Roman" w:hAnsi="Times New Roman" w:cs="Times New Roman"/>
          <w:bCs/>
          <w:sz w:val="28"/>
        </w:rPr>
        <w:t xml:space="preserve">сервиса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«Заказ выписок из ЕГРН»</w:t>
        </w:r>
      </w:hyperlink>
      <w:r>
        <w:rPr>
          <w:rFonts w:ascii="Times New Roman" w:hAnsi="Times New Roman" w:cs="Times New Roman"/>
          <w:bCs/>
          <w:sz w:val="28"/>
        </w:rPr>
        <w:t xml:space="preserve">, а также на сайте Росреестра «Услуги и сервисы» </w:t>
      </w:r>
      <w:r>
        <w:rPr>
          <w:rFonts w:ascii="Times New Roman" w:hAnsi="Times New Roman" w:cs="Times New Roman"/>
          <w:b/>
          <w:bCs/>
          <w:sz w:val="28"/>
        </w:rPr>
        <w:t xml:space="preserve">→ </w:t>
      </w:r>
      <w:r>
        <w:rPr>
          <w:rFonts w:ascii="Times New Roman" w:hAnsi="Times New Roman" w:cs="Times New Roman"/>
          <w:bCs/>
          <w:sz w:val="28"/>
        </w:rPr>
        <w:t>«Предоставление сведений из ЕГРН».</w:t>
      </w:r>
    </w:p>
    <w:p w:rsidR="00D85093" w:rsidRDefault="00882C91" w:rsidP="0015595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узнать границы участка можно, воспользовавшись электронным сервисом Росреестра «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Публичная кадастровая карта</w:t>
        </w:r>
      </w:hyperlink>
      <w:r>
        <w:rPr>
          <w:rFonts w:ascii="Times New Roman" w:hAnsi="Times New Roman" w:cs="Times New Roman"/>
          <w:bCs/>
          <w:sz w:val="28"/>
        </w:rPr>
        <w:t>». В настоящее время существует только один официальный сервис, который отражает наиболее полную информацию об объектах недвижимости по всей России, с доменным названием сайта: 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pkk.rosreestr.ru</w:t>
        </w:r>
      </w:hyperlink>
      <w:r>
        <w:rPr>
          <w:rFonts w:ascii="Times New Roman" w:hAnsi="Times New Roman" w:cs="Times New Roman"/>
          <w:bCs/>
          <w:sz w:val="28"/>
        </w:rPr>
        <w:t>. Остерегайтесь двойников!</w:t>
      </w:r>
    </w:p>
    <w:p w:rsidR="00D85093" w:rsidRDefault="00882C91" w:rsidP="0015595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85093" w:rsidRDefault="00882C9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85093" w:rsidRDefault="00D85093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85093">
        <w:trPr>
          <w:jc w:val="center"/>
        </w:trPr>
        <w:tc>
          <w:tcPr>
            <w:tcW w:w="775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85093" w:rsidRDefault="00D8509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882C91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85093">
        <w:trPr>
          <w:jc w:val="center"/>
        </w:trPr>
        <w:tc>
          <w:tcPr>
            <w:tcW w:w="775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85093" w:rsidRDefault="00882C9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85093" w:rsidRDefault="00D85093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85093" w:rsidSect="00D85093"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91" w:rsidRDefault="00882C91">
      <w:pPr>
        <w:spacing w:after="0" w:line="240" w:lineRule="auto"/>
      </w:pPr>
      <w:r>
        <w:separator/>
      </w:r>
    </w:p>
  </w:endnote>
  <w:endnote w:type="continuationSeparator" w:id="1">
    <w:p w:rsidR="00882C91" w:rsidRDefault="0088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93" w:rsidRDefault="00882C9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85093" w:rsidRDefault="00882C9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91" w:rsidRDefault="00882C91">
      <w:pPr>
        <w:spacing w:after="0" w:line="240" w:lineRule="auto"/>
      </w:pPr>
      <w:r>
        <w:separator/>
      </w:r>
    </w:p>
  </w:footnote>
  <w:footnote w:type="continuationSeparator" w:id="1">
    <w:p w:rsidR="00882C91" w:rsidRDefault="0088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5093"/>
    <w:rsid w:val="00155952"/>
    <w:rsid w:val="00882C91"/>
    <w:rsid w:val="00D8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9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50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509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50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50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509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09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8509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509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5093"/>
  </w:style>
  <w:style w:type="paragraph" w:styleId="af">
    <w:name w:val="footer"/>
    <w:basedOn w:val="a"/>
    <w:link w:val="af0"/>
    <w:uiPriority w:val="99"/>
    <w:unhideWhenUsed/>
    <w:rsid w:val="00D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5093"/>
  </w:style>
  <w:style w:type="table" w:styleId="af1">
    <w:name w:val="Table Grid"/>
    <w:basedOn w:val="a1"/>
    <w:uiPriority w:val="39"/>
    <w:rsid w:val="00D8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9245C437A204E805CA2D129869172E90A89B26F96B24D3CCC6FA8DB03535160FE79DD4AFFF3247C440BA09t9G6I" TargetMode="External"/><Relationship Id="rId13" Type="http://schemas.openxmlformats.org/officeDocument/2006/relationships/hyperlink" Target="https://pkk.rosreestr.ru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pv.kadastr.ru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wps/portal/p/cc_ib_portal_services/cc_ib_sro_reestr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13b49306f5233839ddc86ec9961aa17b47a25e25/" TargetMode="External"/><Relationship Id="rId14" Type="http://schemas.openxmlformats.org/officeDocument/2006/relationships/hyperlink" Target="https://pkk.rosree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51U</cp:lastModifiedBy>
  <cp:revision>38</cp:revision>
  <dcterms:created xsi:type="dcterms:W3CDTF">2021-07-30T12:29:00Z</dcterms:created>
  <dcterms:modified xsi:type="dcterms:W3CDTF">2022-03-22T08:15:00Z</dcterms:modified>
</cp:coreProperties>
</file>